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3B" w:rsidRDefault="00B95AA9" w:rsidP="00262F3B">
      <w:pPr>
        <w:spacing w:line="360" w:lineRule="auto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Wrocław</w:t>
      </w:r>
      <w:r w:rsidR="00CA0FF7">
        <w:rPr>
          <w:rFonts w:cs="Arial"/>
          <w:color w:val="000000"/>
        </w:rPr>
        <w:t xml:space="preserve">, dnia </w:t>
      </w:r>
      <w:r>
        <w:rPr>
          <w:rFonts w:cs="Arial"/>
          <w:color w:val="000000"/>
        </w:rPr>
        <w:t>14</w:t>
      </w:r>
      <w:r w:rsidR="003D6978">
        <w:rPr>
          <w:rFonts w:cs="Arial"/>
          <w:color w:val="000000"/>
        </w:rPr>
        <w:t xml:space="preserve"> </w:t>
      </w:r>
      <w:r w:rsidR="001A5D85">
        <w:rPr>
          <w:rFonts w:cs="Arial"/>
          <w:color w:val="000000"/>
        </w:rPr>
        <w:t>marca</w:t>
      </w:r>
      <w:r w:rsidR="00DA49F0">
        <w:rPr>
          <w:rFonts w:cs="Arial"/>
          <w:color w:val="000000"/>
        </w:rPr>
        <w:t xml:space="preserve"> </w:t>
      </w:r>
      <w:r w:rsidR="00262F3B" w:rsidRPr="00A071CF">
        <w:rPr>
          <w:rFonts w:cs="Arial"/>
          <w:color w:val="000000"/>
        </w:rPr>
        <w:t>201</w:t>
      </w:r>
      <w:r w:rsidR="00DA49F0">
        <w:rPr>
          <w:rFonts w:cs="Arial"/>
          <w:color w:val="000000"/>
        </w:rPr>
        <w:t>8</w:t>
      </w:r>
      <w:r w:rsidR="00262F3B" w:rsidRPr="00A071CF">
        <w:rPr>
          <w:rFonts w:cs="Arial"/>
          <w:color w:val="000000"/>
        </w:rPr>
        <w:t xml:space="preserve"> r.</w:t>
      </w:r>
    </w:p>
    <w:p w:rsidR="001A5D85" w:rsidRDefault="001A5D85" w:rsidP="00CA0FF7">
      <w:pPr>
        <w:spacing w:after="0" w:line="240" w:lineRule="auto"/>
        <w:rPr>
          <w:rFonts w:cs="Arial"/>
          <w:color w:val="000000"/>
        </w:rPr>
      </w:pPr>
    </w:p>
    <w:p w:rsidR="001A5D85" w:rsidRDefault="001A5D85" w:rsidP="00CA0FF7">
      <w:pPr>
        <w:spacing w:after="0" w:line="240" w:lineRule="auto"/>
        <w:rPr>
          <w:rFonts w:cs="Arial"/>
          <w:color w:val="000000"/>
        </w:rPr>
      </w:pPr>
    </w:p>
    <w:p w:rsidR="00262F3B" w:rsidRDefault="00262F3B" w:rsidP="00CA0FF7">
      <w:p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b/>
          <w:color w:val="000000"/>
        </w:rPr>
        <w:t>Do Wykonawców</w:t>
      </w:r>
    </w:p>
    <w:p w:rsidR="00262F3B" w:rsidRDefault="00262F3B" w:rsidP="00CA0FF7">
      <w:pPr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>Przeglądów stanu technicznego</w:t>
      </w:r>
    </w:p>
    <w:p w:rsidR="00262F3B" w:rsidRDefault="00262F3B" w:rsidP="00CA0FF7">
      <w:pPr>
        <w:spacing w:after="0" w:line="240" w:lineRule="auto"/>
        <w:ind w:left="4248" w:firstLine="708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obiektów budowlanych należących</w:t>
      </w:r>
    </w:p>
    <w:p w:rsidR="00262F3B" w:rsidRPr="00B83FC8" w:rsidRDefault="00262F3B" w:rsidP="00CA0FF7">
      <w:pPr>
        <w:spacing w:after="0" w:line="240" w:lineRule="auto"/>
        <w:ind w:left="4248" w:firstLine="708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do Polskiej Akademii Nauk</w:t>
      </w:r>
    </w:p>
    <w:p w:rsidR="00262F3B" w:rsidRDefault="00262F3B" w:rsidP="00262F3B">
      <w:pPr>
        <w:spacing w:line="240" w:lineRule="auto"/>
        <w:rPr>
          <w:rFonts w:cs="Arial"/>
          <w:color w:val="000000"/>
        </w:rPr>
      </w:pPr>
    </w:p>
    <w:p w:rsidR="00262F3B" w:rsidRPr="002409C0" w:rsidRDefault="00262F3B" w:rsidP="00CA0FF7">
      <w:pPr>
        <w:spacing w:line="240" w:lineRule="auto"/>
        <w:rPr>
          <w:rFonts w:cs="Arial"/>
          <w:color w:val="000000"/>
        </w:rPr>
      </w:pPr>
      <w:r w:rsidRPr="002409C0">
        <w:rPr>
          <w:rFonts w:cs="Arial"/>
          <w:color w:val="000000"/>
        </w:rPr>
        <w:t>Szanowni Państwo,</w:t>
      </w:r>
    </w:p>
    <w:p w:rsidR="00CD6C11" w:rsidRPr="00A639EE" w:rsidRDefault="00B95AA9" w:rsidP="00CD6C1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</w:pPr>
      <w:r>
        <w:rPr>
          <w:rFonts w:cs="Arial"/>
          <w:color w:val="000000"/>
        </w:rPr>
        <w:t xml:space="preserve">Polska Akademia Nauk Oddział we Wrocławiu </w:t>
      </w:r>
      <w:r w:rsidR="00262F3B">
        <w:rPr>
          <w:rFonts w:cs="Arial"/>
          <w:color w:val="000000"/>
        </w:rPr>
        <w:t>niniejszym skł</w:t>
      </w:r>
      <w:r w:rsidR="00262F3B" w:rsidRPr="002409C0">
        <w:rPr>
          <w:rFonts w:cs="Arial"/>
          <w:color w:val="000000"/>
        </w:rPr>
        <w:t xml:space="preserve">ada </w:t>
      </w:r>
      <w:r w:rsidR="00262F3B" w:rsidRPr="002409C0">
        <w:rPr>
          <w:rFonts w:eastAsia="Times New Roman" w:cs="Times New Roman"/>
          <w:lang w:eastAsia="pl-PL"/>
        </w:rPr>
        <w:t>zapytanie mając</w:t>
      </w:r>
      <w:r w:rsidR="00192339">
        <w:rPr>
          <w:rFonts w:eastAsia="Times New Roman" w:cs="Times New Roman"/>
          <w:lang w:eastAsia="pl-PL"/>
        </w:rPr>
        <w:t>e na celu rozeznanie rynku cen usługi</w:t>
      </w:r>
      <w:r w:rsidR="00CD6C11" w:rsidRPr="00A639EE">
        <w:t xml:space="preserve"> pn.: „</w:t>
      </w:r>
      <w:r w:rsidR="00CD6C11" w:rsidRPr="00A639EE">
        <w:rPr>
          <w:bCs/>
        </w:rPr>
        <w:t xml:space="preserve">Kontrola okresowa polegająca na sprawdzeniu stanu technicznego (przegląd techniczny): </w:t>
      </w:r>
      <w:r>
        <w:rPr>
          <w:bCs/>
        </w:rPr>
        <w:t>roczna</w:t>
      </w:r>
      <w:r w:rsidR="00CD6C11" w:rsidRPr="00A639EE">
        <w:rPr>
          <w:bCs/>
        </w:rPr>
        <w:t xml:space="preserve"> wybran</w:t>
      </w:r>
      <w:r w:rsidR="006C5A3E">
        <w:rPr>
          <w:bCs/>
        </w:rPr>
        <w:t>ego obiektu</w:t>
      </w:r>
      <w:r w:rsidR="00CD6C11" w:rsidRPr="00A639EE">
        <w:rPr>
          <w:bCs/>
        </w:rPr>
        <w:t xml:space="preserve"> budowlan</w:t>
      </w:r>
      <w:r w:rsidR="006C5A3E">
        <w:rPr>
          <w:bCs/>
        </w:rPr>
        <w:t>ego,</w:t>
      </w:r>
      <w:r w:rsidR="00CD6C11" w:rsidRPr="00A639EE">
        <w:rPr>
          <w:bCs/>
        </w:rPr>
        <w:t xml:space="preserve"> będąc</w:t>
      </w:r>
      <w:r w:rsidR="006C5A3E">
        <w:rPr>
          <w:bCs/>
        </w:rPr>
        <w:t>ego</w:t>
      </w:r>
      <w:r w:rsidR="00CD6C11" w:rsidRPr="00A639EE">
        <w:rPr>
          <w:bCs/>
        </w:rPr>
        <w:t xml:space="preserve"> w zasobie nieruchomości </w:t>
      </w:r>
      <w:r w:rsidR="006C5A3E">
        <w:rPr>
          <w:bCs/>
        </w:rPr>
        <w:t>PAN</w:t>
      </w:r>
      <w:r w:rsidR="00CD6C11" w:rsidRPr="00A639EE">
        <w:rPr>
          <w:bCs/>
        </w:rPr>
        <w:t>, położon</w:t>
      </w:r>
      <w:r w:rsidR="006C5A3E">
        <w:rPr>
          <w:bCs/>
        </w:rPr>
        <w:t>ego</w:t>
      </w:r>
      <w:r w:rsidR="00CD6C11" w:rsidRPr="00A639EE">
        <w:rPr>
          <w:bCs/>
        </w:rPr>
        <w:t xml:space="preserve"> na terenie Rzeczpospolitej Polskiej”. </w:t>
      </w:r>
    </w:p>
    <w:p w:rsidR="00262F3B" w:rsidRPr="002409C0" w:rsidRDefault="00262F3B" w:rsidP="00CA0FF7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D426D4" w:rsidRPr="00192339" w:rsidRDefault="00D426D4" w:rsidP="00CE446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A639EE">
        <w:t>Kontrolę obiekt</w:t>
      </w:r>
      <w:r w:rsidR="006C5A3E">
        <w:t>u</w:t>
      </w:r>
      <w:r w:rsidRPr="00A639EE">
        <w:t xml:space="preserve"> należy przeprowadzić w oparciu o art. 62 ust.1 Ustawy Prawo Budowlane (Dz. U. z 2016 poz.290)</w:t>
      </w:r>
      <w:r>
        <w:t xml:space="preserve">, </w:t>
      </w:r>
      <w:r w:rsidRPr="00A639EE">
        <w:t xml:space="preserve">§ 4, 5 i 6 rozporządzenia MSWiA </w:t>
      </w:r>
      <w:r w:rsidR="0039660E">
        <w:t xml:space="preserve"> </w:t>
      </w:r>
      <w:r w:rsidR="0039660E">
        <w:br/>
      </w:r>
      <w:r w:rsidRPr="00A639EE">
        <w:t>z dnia 16.08.1999 r. w sprawie warunków technicznych użytkowania budynków mieszkalnych (Dz. U. z 1999 r. nr 74 poz. 836)</w:t>
      </w:r>
      <w:r>
        <w:t xml:space="preserve">, art. 23 Ustawy </w:t>
      </w:r>
      <w:r w:rsidR="0039660E">
        <w:br/>
      </w:r>
      <w:r>
        <w:t>o charakterystyce energetycznej budynków (Dz.U. 2014 poz. 1200)</w:t>
      </w:r>
      <w:r w:rsidR="006C5A3E">
        <w:t xml:space="preserve"> – </w:t>
      </w:r>
      <w:r w:rsidR="004573BF">
        <w:t xml:space="preserve">karta </w:t>
      </w:r>
      <w:r w:rsidR="006C5A3E">
        <w:t>obiektu</w:t>
      </w:r>
      <w:r w:rsidR="008915FC">
        <w:t xml:space="preserve"> przeznaczon</w:t>
      </w:r>
      <w:r w:rsidR="006C5A3E">
        <w:t>ego</w:t>
      </w:r>
      <w:r w:rsidR="008915FC">
        <w:t xml:space="preserve"> do kontroli wraz z określeniem rodzaju kontroli stanowi </w:t>
      </w:r>
      <w:r w:rsidR="008915FC" w:rsidRPr="00192339">
        <w:rPr>
          <w:b/>
        </w:rPr>
        <w:t>Załącznik nr 2.</w:t>
      </w:r>
    </w:p>
    <w:p w:rsidR="008915FC" w:rsidRPr="00A639EE" w:rsidRDefault="004573BF" w:rsidP="008915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Z przeprowadzonej</w:t>
      </w:r>
      <w:r w:rsidR="00A05F9D" w:rsidRPr="00A639EE">
        <w:t xml:space="preserve"> kontroli należy sporządzić dokumentację pokontrolną </w:t>
      </w:r>
      <w:r w:rsidR="00A05F9D">
        <w:br/>
      </w:r>
      <w:r>
        <w:t>w formie protokołu</w:t>
      </w:r>
      <w:r w:rsidR="008915FC" w:rsidRPr="00A639EE">
        <w:t xml:space="preserve"> z kontroli wraz</w:t>
      </w:r>
      <w:r w:rsidR="0039660E">
        <w:t xml:space="preserve"> </w:t>
      </w:r>
      <w:r w:rsidR="008915FC" w:rsidRPr="00A639EE">
        <w:t>z dokumentacją fot</w:t>
      </w:r>
      <w:r w:rsidR="00305EC7">
        <w:t>o</w:t>
      </w:r>
      <w:r w:rsidR="00A05F9D">
        <w:t>graficzną</w:t>
      </w:r>
      <w:r w:rsidR="008915FC" w:rsidRPr="00A639EE">
        <w:t xml:space="preserve"> w wersji papierowej – 2 egz. o</w:t>
      </w:r>
      <w:r w:rsidR="006C5A3E">
        <w:t>raz elektronicznej – 1 x płyta CD</w:t>
      </w:r>
      <w:r w:rsidR="008915FC" w:rsidRPr="00A639EE">
        <w:t xml:space="preserve"> (w wersji edytowalnej </w:t>
      </w:r>
      <w:r w:rsidR="00890011">
        <w:br/>
      </w:r>
      <w:r w:rsidR="008915FC" w:rsidRPr="00A639EE">
        <w:t>i pdf).</w:t>
      </w:r>
      <w:r w:rsidR="00742EBB">
        <w:t xml:space="preserve"> Wzór protokołu przekazuje Zamawiający.</w:t>
      </w:r>
    </w:p>
    <w:p w:rsidR="008915FC" w:rsidRPr="00A639EE" w:rsidRDefault="004573BF" w:rsidP="008915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>Protokół sporządzony w wyniku kontroli powinien</w:t>
      </w:r>
      <w:r w:rsidR="008915FC" w:rsidRPr="00A639EE">
        <w:t xml:space="preserve"> zawierać określenie:</w:t>
      </w:r>
    </w:p>
    <w:p w:rsidR="008915FC" w:rsidRPr="00A639EE" w:rsidRDefault="00305EC7" w:rsidP="005C72D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t xml:space="preserve">1. </w:t>
      </w:r>
      <w:r w:rsidR="008915FC" w:rsidRPr="00A639EE">
        <w:t>stanu technicznego elementów objętych kontrolą,</w:t>
      </w:r>
    </w:p>
    <w:p w:rsidR="008915FC" w:rsidRPr="00A639EE" w:rsidRDefault="008915FC" w:rsidP="005C72D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A639EE">
        <w:t>2. stopnia zużycia lub uszkodzenia elementów objętych kontrolą,</w:t>
      </w:r>
    </w:p>
    <w:p w:rsidR="008915FC" w:rsidRPr="00A639EE" w:rsidRDefault="008915FC" w:rsidP="005C72D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both"/>
      </w:pPr>
      <w:r w:rsidRPr="00A639EE">
        <w:t>3</w:t>
      </w:r>
      <w:r w:rsidR="00861F89">
        <w:t xml:space="preserve">. </w:t>
      </w:r>
      <w:r w:rsidRPr="00A639EE">
        <w:t>orientacyjnego zakresu robót remontowych do wykonania (przedmiaru), szacunkowego kosztu i kolejności ich wykonania (z określeniem stopnia pilności ich wykonania),</w:t>
      </w:r>
    </w:p>
    <w:p w:rsidR="008915FC" w:rsidRPr="007B7623" w:rsidRDefault="008915FC" w:rsidP="005C72D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both"/>
      </w:pPr>
      <w:r>
        <w:t xml:space="preserve">4. </w:t>
      </w:r>
      <w:r w:rsidRPr="00A639EE">
        <w:t xml:space="preserve">zakresu niewykonanych robót remontowych zaleconych do realizacji </w:t>
      </w:r>
      <w:r>
        <w:br/>
      </w:r>
      <w:r w:rsidRPr="00A639EE">
        <w:t>w</w:t>
      </w:r>
      <w:r w:rsidR="006C5A3E">
        <w:t xml:space="preserve"> </w:t>
      </w:r>
      <w:r w:rsidRPr="00A639EE">
        <w:t>protok</w:t>
      </w:r>
      <w:r>
        <w:t>ołach</w:t>
      </w:r>
      <w:r w:rsidR="006C5A3E">
        <w:t xml:space="preserve"> </w:t>
      </w:r>
      <w:r w:rsidRPr="00A639EE">
        <w:t>z</w:t>
      </w:r>
      <w:r w:rsidR="006C5A3E">
        <w:t xml:space="preserve"> </w:t>
      </w:r>
      <w:r w:rsidRPr="00A639EE">
        <w:t>poprzedniej kontroli okresowej rocznej/</w:t>
      </w:r>
      <w:r w:rsidR="005C72D8">
        <w:t xml:space="preserve">pięcioletniej, </w:t>
      </w:r>
      <w:r w:rsidRPr="007B7623">
        <w:t xml:space="preserve">listy istniejących i brakujących dokumentów technicznych dla </w:t>
      </w:r>
      <w:r w:rsidR="00A47969">
        <w:t>budynku,</w:t>
      </w:r>
      <w:r w:rsidRPr="007B7623">
        <w:t xml:space="preserve"> mając na uwadze postanowienia art. 63 ust. 1</w:t>
      </w:r>
      <w:r w:rsidR="006C5A3E">
        <w:t xml:space="preserve"> </w:t>
      </w:r>
      <w:r w:rsidRPr="007B7623">
        <w:t>ustawy Prawo budowlane,</w:t>
      </w:r>
    </w:p>
    <w:p w:rsidR="008915FC" w:rsidRPr="00BD43A5" w:rsidRDefault="006C5A3E" w:rsidP="005C72D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jc w:val="both"/>
      </w:pPr>
      <w:r w:rsidRPr="00BD43A5">
        <w:t xml:space="preserve">5. </w:t>
      </w:r>
      <w:r w:rsidR="008915FC" w:rsidRPr="00BD43A5">
        <w:t>scalonych</w:t>
      </w:r>
      <w:r w:rsidRPr="00BD43A5">
        <w:t xml:space="preserve"> </w:t>
      </w:r>
      <w:r w:rsidR="008915FC" w:rsidRPr="00BD43A5">
        <w:t>szacunkowych</w:t>
      </w:r>
      <w:r w:rsidRPr="00BD43A5">
        <w:t xml:space="preserve"> </w:t>
      </w:r>
      <w:r w:rsidR="008915FC" w:rsidRPr="00BD43A5">
        <w:t>kosztów</w:t>
      </w:r>
      <w:r w:rsidRPr="00BD43A5">
        <w:t xml:space="preserve"> </w:t>
      </w:r>
      <w:r w:rsidR="008915FC" w:rsidRPr="00BD43A5">
        <w:t>robót</w:t>
      </w:r>
      <w:r w:rsidRPr="00BD43A5">
        <w:t xml:space="preserve"> </w:t>
      </w:r>
      <w:r w:rsidR="008915FC" w:rsidRPr="00BD43A5">
        <w:t>wynikających z</w:t>
      </w:r>
      <w:r w:rsidRPr="00BD43A5">
        <w:t xml:space="preserve"> </w:t>
      </w:r>
      <w:r w:rsidR="008915FC" w:rsidRPr="00BD43A5">
        <w:t>przeprowa</w:t>
      </w:r>
      <w:r w:rsidRPr="00BD43A5">
        <w:t>dzon</w:t>
      </w:r>
      <w:r w:rsidR="00BD43A5" w:rsidRPr="00BD43A5">
        <w:t>ego przeglądu</w:t>
      </w:r>
      <w:r w:rsidRPr="00BD43A5">
        <w:t xml:space="preserve"> w obiekcie.</w:t>
      </w:r>
    </w:p>
    <w:p w:rsidR="008915FC" w:rsidRPr="00A639EE" w:rsidRDefault="008915FC" w:rsidP="008915F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639EE">
        <w:t>Zamawiający wymaga zachowania przez Wykonawcę w tajemnicy wszelkich danych, do których będzie miał dostęp w związku z wykonywaniem przedmiotu zamówienia</w:t>
      </w:r>
      <w:r w:rsidRPr="00A639EE">
        <w:rPr>
          <w:strike/>
        </w:rPr>
        <w:t>.</w:t>
      </w:r>
    </w:p>
    <w:p w:rsidR="00262F3B" w:rsidRPr="00D756D0" w:rsidRDefault="00742EBB" w:rsidP="00CA0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Wykonawca s</w:t>
      </w:r>
      <w:r w:rsidR="00262F3B" w:rsidRPr="00D756D0">
        <w:rPr>
          <w:rFonts w:eastAsia="Times New Roman" w:cs="Times New Roman"/>
          <w:lang w:eastAsia="pl-PL"/>
        </w:rPr>
        <w:t>prawdzi zalecenia z poprzedniej kontroli, o ewentualnych nieprawidłowościach poinform</w:t>
      </w:r>
      <w:r>
        <w:rPr>
          <w:rFonts w:eastAsia="Times New Roman" w:cs="Times New Roman"/>
          <w:lang w:eastAsia="pl-PL"/>
        </w:rPr>
        <w:t>uje</w:t>
      </w:r>
      <w:r w:rsidR="00262F3B" w:rsidRPr="00D756D0">
        <w:rPr>
          <w:rFonts w:eastAsia="Times New Roman" w:cs="Times New Roman"/>
          <w:lang w:eastAsia="pl-PL"/>
        </w:rPr>
        <w:t xml:space="preserve"> Zamawiającego.</w:t>
      </w:r>
    </w:p>
    <w:p w:rsidR="00262F3B" w:rsidRPr="00192339" w:rsidRDefault="00262F3B" w:rsidP="00CA0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192339">
        <w:rPr>
          <w:rFonts w:eastAsia="Times New Roman" w:cs="Times New Roman"/>
          <w:color w:val="000000" w:themeColor="text1"/>
          <w:lang w:eastAsia="pl-PL"/>
        </w:rPr>
        <w:t xml:space="preserve">W przypadku braku książki obiektu budowlanego, </w:t>
      </w:r>
      <w:r w:rsidR="002541E3">
        <w:rPr>
          <w:rFonts w:eastAsia="Times New Roman" w:cs="Times New Roman"/>
          <w:color w:val="000000" w:themeColor="text1"/>
          <w:lang w:eastAsia="pl-PL"/>
        </w:rPr>
        <w:t xml:space="preserve">Wykonawca poinformuje </w:t>
      </w:r>
      <w:r w:rsidR="00890011">
        <w:rPr>
          <w:rFonts w:eastAsia="Times New Roman" w:cs="Times New Roman"/>
          <w:color w:val="000000" w:themeColor="text1"/>
          <w:lang w:eastAsia="pl-PL"/>
        </w:rPr>
        <w:br/>
      </w:r>
      <w:r w:rsidR="002541E3">
        <w:rPr>
          <w:rFonts w:eastAsia="Times New Roman" w:cs="Times New Roman"/>
          <w:color w:val="000000" w:themeColor="text1"/>
          <w:lang w:eastAsia="pl-PL"/>
        </w:rPr>
        <w:t>o tym fakcie Z</w:t>
      </w:r>
      <w:r w:rsidR="00D31118">
        <w:rPr>
          <w:rFonts w:eastAsia="Times New Roman" w:cs="Times New Roman"/>
          <w:color w:val="000000" w:themeColor="text1"/>
          <w:lang w:eastAsia="pl-PL"/>
        </w:rPr>
        <w:t>amawiającego</w:t>
      </w:r>
      <w:r w:rsidRPr="00192339">
        <w:rPr>
          <w:rFonts w:eastAsia="Times New Roman" w:cs="Times New Roman"/>
          <w:color w:val="000000" w:themeColor="text1"/>
          <w:lang w:eastAsia="pl-PL"/>
        </w:rPr>
        <w:t>.</w:t>
      </w:r>
    </w:p>
    <w:p w:rsidR="00262F3B" w:rsidRPr="00192339" w:rsidRDefault="00262F3B" w:rsidP="00CA0FF7">
      <w:pPr>
        <w:spacing w:after="0" w:line="240" w:lineRule="auto"/>
        <w:ind w:left="1080"/>
        <w:contextualSpacing/>
        <w:jc w:val="both"/>
        <w:rPr>
          <w:rFonts w:eastAsia="Times New Roman" w:cs="Times New Roman"/>
          <w:color w:val="000000" w:themeColor="text1"/>
          <w:lang w:eastAsia="pl-PL"/>
        </w:rPr>
      </w:pPr>
    </w:p>
    <w:p w:rsidR="00D756D0" w:rsidRPr="00192339" w:rsidRDefault="00D756D0" w:rsidP="00CA0FF7">
      <w:pPr>
        <w:spacing w:after="0" w:line="240" w:lineRule="auto"/>
        <w:ind w:left="851"/>
        <w:contextualSpacing/>
        <w:jc w:val="both"/>
        <w:rPr>
          <w:rFonts w:eastAsia="Times New Roman" w:cs="Times New Roman"/>
          <w:color w:val="000000" w:themeColor="text1"/>
          <w:lang w:eastAsia="pl-PL"/>
        </w:rPr>
      </w:pPr>
    </w:p>
    <w:p w:rsidR="00262F3B" w:rsidRPr="00192339" w:rsidRDefault="00262F3B" w:rsidP="00CA0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192339">
        <w:rPr>
          <w:rFonts w:eastAsia="Times New Roman" w:cs="Times New Roman"/>
          <w:color w:val="000000" w:themeColor="text1"/>
          <w:lang w:eastAsia="pl-PL"/>
        </w:rPr>
        <w:lastRenderedPageBreak/>
        <w:t>Informacje dodatkowe.</w:t>
      </w:r>
    </w:p>
    <w:p w:rsidR="006D11AA" w:rsidRPr="00F32CC2" w:rsidRDefault="00262F3B" w:rsidP="00F32CC2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192339">
        <w:rPr>
          <w:rFonts w:eastAsia="Times New Roman" w:cs="Times New Roman"/>
          <w:color w:val="000000" w:themeColor="text1"/>
          <w:lang w:eastAsia="pl-PL"/>
        </w:rPr>
        <w:t>Ofertę należy złożyć według załączonego do niniejszego zapytania wzoru stanowiącego Propozycję cen</w:t>
      </w:r>
      <w:r w:rsidR="008C6F85">
        <w:rPr>
          <w:rFonts w:eastAsia="Times New Roman" w:cs="Times New Roman"/>
          <w:color w:val="000000" w:themeColor="text1"/>
          <w:lang w:eastAsia="pl-PL"/>
        </w:rPr>
        <w:t>ową (formularz ofertowy</w:t>
      </w:r>
      <w:r w:rsidRPr="00192339">
        <w:rPr>
          <w:rFonts w:eastAsia="Times New Roman" w:cs="Times New Roman"/>
          <w:color w:val="000000" w:themeColor="text1"/>
          <w:lang w:eastAsia="pl-PL"/>
        </w:rPr>
        <w:t xml:space="preserve">) </w:t>
      </w:r>
      <w:r w:rsidRPr="00C37044">
        <w:rPr>
          <w:rFonts w:eastAsia="Times New Roman" w:cs="Times New Roman"/>
          <w:lang w:eastAsia="pl-PL"/>
        </w:rPr>
        <w:t>oraz wypełnionej Karty przeglądów rocznych i pięcioletnich.</w:t>
      </w:r>
    </w:p>
    <w:p w:rsidR="005C72D8" w:rsidRPr="000E7140" w:rsidRDefault="005C72D8" w:rsidP="000E7140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Termin zakończenia kontroli </w:t>
      </w:r>
      <w:r w:rsidRPr="000E7140">
        <w:rPr>
          <w:rFonts w:eastAsia="Times New Roman" w:cs="Times New Roman"/>
          <w:lang w:eastAsia="pl-PL"/>
        </w:rPr>
        <w:t>okresowej:</w:t>
      </w:r>
      <w:r w:rsidR="000E7140" w:rsidRPr="000E7140">
        <w:rPr>
          <w:rFonts w:eastAsia="Times New Roman" w:cs="Times New Roman"/>
          <w:lang w:eastAsia="pl-PL"/>
        </w:rPr>
        <w:t xml:space="preserve"> </w:t>
      </w:r>
      <w:r w:rsidRPr="000E7140">
        <w:rPr>
          <w:rFonts w:eastAsia="Times New Roman"/>
          <w:spacing w:val="-1"/>
          <w:lang w:bidi="en-US"/>
        </w:rPr>
        <w:t>do 31.05.201</w:t>
      </w:r>
      <w:r w:rsidR="002541E3" w:rsidRPr="000E7140">
        <w:rPr>
          <w:rFonts w:eastAsia="Times New Roman"/>
          <w:spacing w:val="-1"/>
          <w:lang w:bidi="en-US"/>
        </w:rPr>
        <w:t>8</w:t>
      </w:r>
      <w:r w:rsidR="008C6F85" w:rsidRPr="000E7140">
        <w:rPr>
          <w:rFonts w:eastAsia="Times New Roman"/>
          <w:spacing w:val="-1"/>
          <w:lang w:bidi="en-US"/>
        </w:rPr>
        <w:t xml:space="preserve"> r.</w:t>
      </w:r>
    </w:p>
    <w:p w:rsidR="00262F3B" w:rsidRPr="007F0A3B" w:rsidRDefault="00262F3B" w:rsidP="00CA0FF7">
      <w:pPr>
        <w:spacing w:after="0" w:line="240" w:lineRule="auto"/>
        <w:ind w:left="1080"/>
        <w:contextualSpacing/>
        <w:jc w:val="both"/>
        <w:rPr>
          <w:rFonts w:eastAsia="Times New Roman" w:cs="Times New Roman"/>
          <w:lang w:eastAsia="pl-PL"/>
        </w:rPr>
      </w:pPr>
    </w:p>
    <w:p w:rsidR="00262F3B" w:rsidRPr="00CC4A76" w:rsidRDefault="00262F3B" w:rsidP="00CA0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C4A76">
        <w:rPr>
          <w:rFonts w:eastAsia="Times New Roman" w:cs="Times New Roman"/>
          <w:lang w:eastAsia="pl-PL"/>
        </w:rPr>
        <w:t xml:space="preserve">Opis warunków udziału w zapytaniu mającym na celu rozeznanie rynku. </w:t>
      </w:r>
    </w:p>
    <w:p w:rsidR="00CC4A76" w:rsidRPr="00CC4A76" w:rsidRDefault="00CC4A76" w:rsidP="00CA0FF7">
      <w:pPr>
        <w:spacing w:after="0" w:line="240" w:lineRule="auto"/>
        <w:ind w:left="708"/>
        <w:jc w:val="both"/>
        <w:rPr>
          <w:rFonts w:eastAsia="Times New Roman" w:cs="Times New Roman"/>
          <w:lang w:eastAsia="pl-PL"/>
        </w:rPr>
      </w:pPr>
    </w:p>
    <w:p w:rsidR="00CC4A76" w:rsidRPr="00CC4A76" w:rsidRDefault="00262F3B" w:rsidP="00CC4A7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/>
          <w:lang w:eastAsia="pl-PL"/>
        </w:rPr>
      </w:pPr>
      <w:r w:rsidRPr="00CC4A76">
        <w:rPr>
          <w:rFonts w:eastAsia="Times New Roman" w:cs="Times New Roman"/>
          <w:lang w:eastAsia="pl-PL"/>
        </w:rPr>
        <w:t xml:space="preserve">Wykonawca </w:t>
      </w:r>
      <w:r w:rsidR="007D7966">
        <w:rPr>
          <w:rFonts w:eastAsia="Times New Roman" w:cs="Times New Roman"/>
          <w:lang w:eastAsia="pl-PL"/>
        </w:rPr>
        <w:t xml:space="preserve">powinien </w:t>
      </w:r>
      <w:r w:rsidRPr="00CC4A76">
        <w:rPr>
          <w:rFonts w:eastAsia="Times New Roman" w:cs="Times New Roman"/>
          <w:lang w:eastAsia="pl-PL"/>
        </w:rPr>
        <w:t>dyspon</w:t>
      </w:r>
      <w:r w:rsidR="007D7966">
        <w:rPr>
          <w:rFonts w:eastAsia="Times New Roman" w:cs="Times New Roman"/>
          <w:lang w:eastAsia="pl-PL"/>
        </w:rPr>
        <w:t>ować</w:t>
      </w:r>
      <w:r w:rsidRPr="00CC4A76">
        <w:rPr>
          <w:rFonts w:eastAsia="Times New Roman" w:cs="Times New Roman"/>
          <w:lang w:eastAsia="pl-PL"/>
        </w:rPr>
        <w:t xml:space="preserve"> personelem technicznym, w tym</w:t>
      </w:r>
      <w:r w:rsidR="00CC4A76" w:rsidRPr="00CC4A76">
        <w:rPr>
          <w:rFonts w:eastAsia="Times New Roman" w:cs="Times New Roman"/>
          <w:lang w:eastAsia="pl-PL"/>
        </w:rPr>
        <w:t xml:space="preserve"> osob</w:t>
      </w:r>
      <w:r w:rsidR="007D7966">
        <w:rPr>
          <w:rFonts w:eastAsia="Times New Roman" w:cs="Times New Roman"/>
          <w:lang w:eastAsia="pl-PL"/>
        </w:rPr>
        <w:t>ami</w:t>
      </w:r>
      <w:r w:rsidR="00CC4A76" w:rsidRPr="00CC4A76">
        <w:rPr>
          <w:rFonts w:eastAsia="Times New Roman" w:cs="Times New Roman"/>
          <w:lang w:eastAsia="pl-PL"/>
        </w:rPr>
        <w:t xml:space="preserve"> </w:t>
      </w:r>
      <w:r w:rsidR="00CC4A76" w:rsidRPr="00CC4A76">
        <w:rPr>
          <w:rFonts w:eastAsia="Times New Roman"/>
          <w:kern w:val="24"/>
          <w:lang w:eastAsia="ar-SA"/>
        </w:rPr>
        <w:t>posiadają</w:t>
      </w:r>
      <w:r w:rsidR="007D7966">
        <w:rPr>
          <w:rFonts w:eastAsia="Times New Roman"/>
          <w:kern w:val="24"/>
          <w:lang w:eastAsia="ar-SA"/>
        </w:rPr>
        <w:t>cymi</w:t>
      </w:r>
      <w:r w:rsidR="00CC4A76" w:rsidRPr="00CC4A76">
        <w:rPr>
          <w:rFonts w:eastAsia="Times New Roman"/>
          <w:kern w:val="24"/>
          <w:lang w:eastAsia="ar-SA"/>
        </w:rPr>
        <w:t xml:space="preserve"> odpowiednie uprawnienia budowlane w odpowiedniej specjalności wynikające z przepisów Prawa Budowlanego, </w:t>
      </w:r>
      <w:r w:rsidR="007D7966">
        <w:rPr>
          <w:rFonts w:eastAsia="Times New Roman"/>
          <w:kern w:val="24"/>
          <w:lang w:eastAsia="ar-SA"/>
        </w:rPr>
        <w:t>w s</w:t>
      </w:r>
      <w:r w:rsidR="00CC4A76" w:rsidRPr="00CC4A76">
        <w:rPr>
          <w:rFonts w:eastAsia="Courier New" w:cs="Arial"/>
        </w:rPr>
        <w:t>zczególności:</w:t>
      </w:r>
    </w:p>
    <w:p w:rsidR="00CC4A76" w:rsidRPr="008F30A4" w:rsidRDefault="00CC4A76" w:rsidP="00CC4A76">
      <w:pPr>
        <w:numPr>
          <w:ilvl w:val="1"/>
          <w:numId w:val="16"/>
        </w:numPr>
        <w:spacing w:after="0"/>
        <w:ind w:left="851" w:right="60" w:hanging="567"/>
        <w:jc w:val="both"/>
        <w:rPr>
          <w:rFonts w:eastAsia="Courier New" w:cs="Arial"/>
        </w:rPr>
      </w:pPr>
      <w:r>
        <w:rPr>
          <w:rFonts w:eastAsia="Courier New" w:cs="Arial"/>
        </w:rPr>
        <w:t>co najmniej jedną o</w:t>
      </w:r>
      <w:r w:rsidRPr="008F30A4">
        <w:rPr>
          <w:rFonts w:eastAsia="Courier New" w:cs="Arial"/>
        </w:rPr>
        <w:t xml:space="preserve">sobą posiadającą uprawnienia budowlane do wykonywania samodzielnych funkcji technicznych, obejmującą swym zakresem przeprowadzanie kontroli okresowych stanu technicznego obiektów budowlanych w specjalności konstrukcyjno-budowlanej, zgodnie </w:t>
      </w:r>
      <w:r w:rsidRPr="008F30A4">
        <w:rPr>
          <w:rFonts w:eastAsia="Courier New" w:cs="Arial"/>
        </w:rPr>
        <w:br/>
        <w:t>z ustawą Prawo budowlane,</w:t>
      </w:r>
    </w:p>
    <w:p w:rsidR="00CC4A76" w:rsidRPr="008F30A4" w:rsidRDefault="00CC4A76" w:rsidP="00CC4A76">
      <w:pPr>
        <w:numPr>
          <w:ilvl w:val="1"/>
          <w:numId w:val="16"/>
        </w:numPr>
        <w:spacing w:after="0"/>
        <w:ind w:left="851" w:right="60" w:hanging="567"/>
        <w:jc w:val="both"/>
        <w:rPr>
          <w:rFonts w:eastAsia="Courier New" w:cs="Arial"/>
        </w:rPr>
      </w:pPr>
      <w:r>
        <w:rPr>
          <w:rFonts w:eastAsia="Courier New" w:cs="Arial"/>
        </w:rPr>
        <w:t>co najmniej jedną o</w:t>
      </w:r>
      <w:r w:rsidRPr="008F30A4">
        <w:rPr>
          <w:rFonts w:eastAsia="Courier New" w:cs="Arial"/>
        </w:rPr>
        <w:t xml:space="preserve">sobą posiadającą uprawnienia budowlane do wykonywania samodzielnych funkcji technicznych w budownictwie, obejmującą swym zakresem przeprowadzanie kontroli stanu technicznego instalacji elektrycznych i piorunochronowych lub posiadającą kwalifikacje wymagane przy wykonywaniu dozoru nad eksploatacją urządzeń </w:t>
      </w:r>
      <w:r>
        <w:rPr>
          <w:rFonts w:eastAsia="Courier New" w:cs="Arial"/>
        </w:rPr>
        <w:br/>
      </w:r>
      <w:r w:rsidRPr="008F30A4">
        <w:rPr>
          <w:rFonts w:eastAsia="Courier New" w:cs="Arial"/>
        </w:rPr>
        <w:t>i instalacji elektrycznych, zgodnie z ustawą Prawo budowlane,</w:t>
      </w:r>
    </w:p>
    <w:p w:rsidR="00CC4A76" w:rsidRPr="009E5CF2" w:rsidRDefault="00CC4A76" w:rsidP="009E5CF2">
      <w:pPr>
        <w:numPr>
          <w:ilvl w:val="1"/>
          <w:numId w:val="16"/>
        </w:numPr>
        <w:tabs>
          <w:tab w:val="left" w:pos="709"/>
        </w:tabs>
        <w:spacing w:after="0"/>
        <w:ind w:left="851" w:right="60" w:hanging="567"/>
        <w:jc w:val="both"/>
        <w:rPr>
          <w:rFonts w:eastAsia="Courier New" w:cs="Arial"/>
        </w:rPr>
      </w:pPr>
      <w:r w:rsidRPr="008F30A4">
        <w:rPr>
          <w:rFonts w:eastAsia="Courier New" w:cs="Arial"/>
        </w:rPr>
        <w:t xml:space="preserve"> </w:t>
      </w:r>
      <w:r>
        <w:rPr>
          <w:rFonts w:eastAsia="Courier New" w:cs="Arial"/>
        </w:rPr>
        <w:t>co najmniej jedną o</w:t>
      </w:r>
      <w:r w:rsidRPr="008F30A4">
        <w:rPr>
          <w:rFonts w:eastAsia="Courier New" w:cs="Arial"/>
        </w:rPr>
        <w:t xml:space="preserve">sobą posiadającą uprawnienia budowlane do wykonywania samodzielnych funkcji technicznych w budownictwie, obejmującą swym zakresem przeprowadzanie kontroli stanu technicznego </w:t>
      </w:r>
      <w:r w:rsidR="00890011">
        <w:rPr>
          <w:rFonts w:eastAsia="Courier New" w:cs="Arial"/>
        </w:rPr>
        <w:br/>
      </w:r>
      <w:r w:rsidRPr="008F30A4">
        <w:rPr>
          <w:rFonts w:eastAsia="Courier New" w:cs="Arial"/>
        </w:rPr>
        <w:t xml:space="preserve">w zakresie sieci i instalacji </w:t>
      </w:r>
      <w:proofErr w:type="spellStart"/>
      <w:r w:rsidRPr="008F30A4">
        <w:rPr>
          <w:rFonts w:eastAsia="Courier New" w:cs="Arial"/>
        </w:rPr>
        <w:t>wod</w:t>
      </w:r>
      <w:proofErr w:type="spellEnd"/>
      <w:r w:rsidRPr="008F30A4">
        <w:rPr>
          <w:rFonts w:eastAsia="Courier New" w:cs="Arial"/>
        </w:rPr>
        <w:t>-kan</w:t>
      </w:r>
      <w:r w:rsidR="008C6F85">
        <w:rPr>
          <w:rFonts w:eastAsia="Courier New" w:cs="Arial"/>
        </w:rPr>
        <w:t>.</w:t>
      </w:r>
      <w:r w:rsidRPr="008F30A4">
        <w:rPr>
          <w:rFonts w:eastAsia="Courier New" w:cs="Arial"/>
        </w:rPr>
        <w:t xml:space="preserve">, gazowych, instalacji p.poż. </w:t>
      </w:r>
      <w:r w:rsidR="00890011">
        <w:rPr>
          <w:rFonts w:eastAsia="Courier New" w:cs="Arial"/>
        </w:rPr>
        <w:br/>
      </w:r>
      <w:r w:rsidRPr="009E5CF2">
        <w:rPr>
          <w:rFonts w:eastAsia="Courier New" w:cs="Arial"/>
        </w:rPr>
        <w:t>i wentylacyjnych, zgodnie z ustawą Prawo budowlane,</w:t>
      </w:r>
    </w:p>
    <w:p w:rsidR="00CC4A76" w:rsidRPr="00CC4A76" w:rsidRDefault="00CC4A76" w:rsidP="00406B70">
      <w:pPr>
        <w:pStyle w:val="Akapitzlist"/>
        <w:numPr>
          <w:ilvl w:val="1"/>
          <w:numId w:val="16"/>
        </w:numPr>
        <w:tabs>
          <w:tab w:val="left" w:pos="709"/>
        </w:tabs>
        <w:spacing w:after="0"/>
        <w:ind w:left="851" w:right="60" w:hanging="426"/>
        <w:jc w:val="both"/>
        <w:rPr>
          <w:rFonts w:eastAsia="Courier New" w:cs="Arial"/>
        </w:rPr>
      </w:pPr>
      <w:r w:rsidRPr="00CC4A76">
        <w:rPr>
          <w:rFonts w:eastAsia="Courier New" w:cs="Arial"/>
        </w:rPr>
        <w:t>co najmniej jedną osobą posiadającą uprawnienia budowlane w specjalności instalacyjnej lub kwalifikacje wymagane przy wykonywaniu dozoru nad eksploatacją urządzeń wytwarzających, przetwarzających i zużywających ciepło oraz innych urządzeń energetycznych</w:t>
      </w:r>
      <w:r>
        <w:rPr>
          <w:rFonts w:eastAsia="Courier New" w:cs="Arial"/>
        </w:rPr>
        <w:t>.</w:t>
      </w:r>
    </w:p>
    <w:p w:rsidR="00CC4A76" w:rsidRPr="008F30A4" w:rsidRDefault="008C6F85" w:rsidP="00CC4A76">
      <w:pPr>
        <w:spacing w:after="0"/>
        <w:ind w:right="60"/>
        <w:jc w:val="both"/>
        <w:rPr>
          <w:rFonts w:eastAsia="Courier New" w:cs="Arial"/>
        </w:rPr>
      </w:pPr>
      <w:r>
        <w:rPr>
          <w:rFonts w:eastAsia="Courier New" w:cs="Arial"/>
        </w:rPr>
        <w:t>W</w:t>
      </w:r>
      <w:r w:rsidR="00CC4A76" w:rsidRPr="008F30A4">
        <w:rPr>
          <w:rFonts w:eastAsia="Courier New" w:cs="Arial"/>
        </w:rPr>
        <w:t>w</w:t>
      </w:r>
      <w:r>
        <w:rPr>
          <w:rFonts w:eastAsia="Courier New" w:cs="Arial"/>
        </w:rPr>
        <w:t>.</w:t>
      </w:r>
      <w:r w:rsidR="00CC4A76" w:rsidRPr="008F30A4">
        <w:rPr>
          <w:rFonts w:eastAsia="Courier New" w:cs="Arial"/>
        </w:rPr>
        <w:t xml:space="preserve"> osoby muszą </w:t>
      </w:r>
      <w:r w:rsidR="007D7966">
        <w:rPr>
          <w:rFonts w:eastAsia="Courier New" w:cs="Arial"/>
        </w:rPr>
        <w:t>posiadać</w:t>
      </w:r>
      <w:r w:rsidR="00CC4A76" w:rsidRPr="008F30A4">
        <w:rPr>
          <w:rFonts w:eastAsia="Courier New" w:cs="Arial"/>
        </w:rPr>
        <w:t xml:space="preserve"> odpowiedni</w:t>
      </w:r>
      <w:r w:rsidR="007D7966">
        <w:rPr>
          <w:rFonts w:eastAsia="Courier New" w:cs="Arial"/>
        </w:rPr>
        <w:t>e</w:t>
      </w:r>
      <w:r w:rsidR="00CC4A76" w:rsidRPr="008F30A4">
        <w:rPr>
          <w:rFonts w:eastAsia="Courier New" w:cs="Arial"/>
        </w:rPr>
        <w:t xml:space="preserve"> kwalifikacj</w:t>
      </w:r>
      <w:r w:rsidR="007D7966">
        <w:rPr>
          <w:rFonts w:eastAsia="Courier New" w:cs="Arial"/>
        </w:rPr>
        <w:t>e</w:t>
      </w:r>
      <w:r w:rsidR="00CC4A76" w:rsidRPr="008F30A4">
        <w:rPr>
          <w:rFonts w:eastAsia="Courier New" w:cs="Arial"/>
        </w:rPr>
        <w:t xml:space="preserve">, zgodnie z ustawą Prawo Budowlane oraz Rozporządzeniem Ministra Gospodarki, Pracy i Polityki Społecznej </w:t>
      </w:r>
      <w:r w:rsidR="00890011">
        <w:rPr>
          <w:rFonts w:eastAsia="Courier New" w:cs="Arial"/>
        </w:rPr>
        <w:br/>
      </w:r>
      <w:r w:rsidR="00CC4A76" w:rsidRPr="008F30A4">
        <w:rPr>
          <w:rFonts w:eastAsia="Courier New" w:cs="Arial"/>
        </w:rPr>
        <w:t>z dnia 20 lipca 2005 r. zmieniające rozporządzenie w sprawie szczegółowych zasad stwierdzenia posiadania kwalifikacji przez osoby zajmujące się eksploatacją urządzeń, instalacji i sieci (Dz. U. 2005, Nr 141, poz. 1189).</w:t>
      </w:r>
    </w:p>
    <w:p w:rsidR="007D7966" w:rsidRDefault="007D7966" w:rsidP="00CA0FF7">
      <w:pPr>
        <w:spacing w:after="0" w:line="240" w:lineRule="auto"/>
        <w:ind w:right="-142"/>
        <w:rPr>
          <w:rFonts w:eastAsia="Times New Roman" w:cs="Times New Roman"/>
          <w:lang w:eastAsia="pl-PL"/>
        </w:rPr>
      </w:pPr>
    </w:p>
    <w:p w:rsidR="005D7DAB" w:rsidRPr="005D7DAB" w:rsidRDefault="005D7DAB" w:rsidP="005D7DAB">
      <w:pPr>
        <w:pStyle w:val="Akapitzlist"/>
        <w:numPr>
          <w:ilvl w:val="0"/>
          <w:numId w:val="7"/>
        </w:numPr>
        <w:spacing w:after="120"/>
        <w:jc w:val="both"/>
      </w:pPr>
      <w:r w:rsidRPr="005D7DAB">
        <w:t xml:space="preserve">Osoba upoważniona do kontaktów: </w:t>
      </w:r>
      <w:r w:rsidR="00DD2E39">
        <w:t xml:space="preserve"> </w:t>
      </w:r>
    </w:p>
    <w:p w:rsidR="005D7DAB" w:rsidRPr="005D7DAB" w:rsidRDefault="008C6F85" w:rsidP="001A5D85">
      <w:pPr>
        <w:spacing w:after="120"/>
        <w:ind w:left="357"/>
        <w:contextualSpacing/>
        <w:jc w:val="both"/>
      </w:pPr>
      <w:r>
        <w:t>Elżbieta Duszyńska,</w:t>
      </w:r>
      <w:r w:rsidR="005D7DAB" w:rsidRPr="005D7DAB">
        <w:t xml:space="preserve"> nr tel. </w:t>
      </w:r>
      <w:r>
        <w:t xml:space="preserve">71 750 75 00, e-mail: </w:t>
      </w:r>
      <w:hyperlink r:id="rId8" w:history="1">
        <w:r w:rsidRPr="007C5E89">
          <w:rPr>
            <w:rStyle w:val="Hipercze"/>
          </w:rPr>
          <w:t>elzbieta.duszynska@pan.pl</w:t>
        </w:r>
      </w:hyperlink>
      <w:r>
        <w:t xml:space="preserve"> </w:t>
      </w:r>
    </w:p>
    <w:p w:rsidR="005D7DAB" w:rsidRDefault="005D7DAB" w:rsidP="005D7DAB">
      <w:pPr>
        <w:pStyle w:val="Akapitzlist"/>
        <w:numPr>
          <w:ilvl w:val="0"/>
          <w:numId w:val="7"/>
        </w:numPr>
        <w:spacing w:after="120" w:line="360" w:lineRule="auto"/>
        <w:ind w:left="426" w:hanging="142"/>
        <w:jc w:val="both"/>
      </w:pPr>
      <w:r w:rsidRPr="005D7DAB">
        <w:t>Wykonawca ma prawo złożyć tylko jedną ofertę.</w:t>
      </w:r>
    </w:p>
    <w:p w:rsidR="005D7DAB" w:rsidRPr="005D7DAB" w:rsidRDefault="005D7DAB" w:rsidP="005D7DAB">
      <w:pPr>
        <w:numPr>
          <w:ilvl w:val="0"/>
          <w:numId w:val="7"/>
        </w:numPr>
        <w:spacing w:after="120"/>
        <w:ind w:left="426" w:hanging="142"/>
        <w:contextualSpacing/>
        <w:jc w:val="both"/>
      </w:pPr>
      <w:r w:rsidRPr="005D7DAB">
        <w:t>Miejsce i termin składania ofert:</w:t>
      </w:r>
    </w:p>
    <w:p w:rsidR="005D7DAB" w:rsidRPr="005D7DAB" w:rsidRDefault="005D7DAB" w:rsidP="00DD2E39">
      <w:pPr>
        <w:spacing w:after="120"/>
        <w:ind w:left="426"/>
        <w:contextualSpacing/>
        <w:jc w:val="both"/>
      </w:pPr>
      <w:r w:rsidRPr="005D7DAB">
        <w:t xml:space="preserve">propozycje ceny należy przesłać, według załączonego wzoru, na adres </w:t>
      </w:r>
      <w:r w:rsidRPr="005D7DAB">
        <w:br/>
        <w:t xml:space="preserve">e-mail: </w:t>
      </w:r>
      <w:hyperlink r:id="rId9" w:history="1">
        <w:r w:rsidR="008C6F85" w:rsidRPr="007C5E89">
          <w:rPr>
            <w:rStyle w:val="Hipercze"/>
          </w:rPr>
          <w:t>elzbieta.duszynska@pan.pl</w:t>
        </w:r>
      </w:hyperlink>
      <w:r w:rsidR="008C6F85">
        <w:t xml:space="preserve">; </w:t>
      </w:r>
      <w:r>
        <w:t xml:space="preserve">termin </w:t>
      </w:r>
      <w:r w:rsidRPr="005D7DAB">
        <w:t xml:space="preserve">składania ofert – do dnia </w:t>
      </w:r>
      <w:r w:rsidR="008C6F85">
        <w:t>21</w:t>
      </w:r>
      <w:r w:rsidR="00DD2E39">
        <w:t>.</w:t>
      </w:r>
      <w:r w:rsidR="001A5D85">
        <w:t>03</w:t>
      </w:r>
      <w:r w:rsidR="00B4141D">
        <w:t>.2018</w:t>
      </w:r>
      <w:r w:rsidR="008C6F85">
        <w:t xml:space="preserve"> roku,</w:t>
      </w:r>
      <w:r w:rsidRPr="005D7DAB">
        <w:t xml:space="preserve"> do godz. 1</w:t>
      </w:r>
      <w:r w:rsidR="008C6F85">
        <w:t>3</w:t>
      </w:r>
      <w:r w:rsidRPr="005D7DAB">
        <w:t>.00</w:t>
      </w:r>
      <w:r w:rsidR="008C6F85">
        <w:t>.</w:t>
      </w:r>
    </w:p>
    <w:p w:rsidR="00CA0FF7" w:rsidRPr="00F32CC2" w:rsidRDefault="005D7DAB" w:rsidP="00F32CC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after="120" w:line="240" w:lineRule="auto"/>
        <w:ind w:left="426" w:hanging="142"/>
        <w:jc w:val="both"/>
      </w:pPr>
      <w:r>
        <w:lastRenderedPageBreak/>
        <w:t xml:space="preserve"> </w:t>
      </w:r>
      <w:r w:rsidRPr="005D7DAB">
        <w:t>Zapytanie składane jest w celu rozeznania rynku i oszacowania wartości zamówienia, a odpowiedź nie będzie</w:t>
      </w:r>
      <w:r w:rsidR="008C6F85">
        <w:t xml:space="preserve"> stanowiła oferty w rozumieniu</w:t>
      </w:r>
      <w:r w:rsidRPr="005D7DAB">
        <w:t xml:space="preserve"> art. 66 kodeksu cywilnego.</w:t>
      </w:r>
    </w:p>
    <w:p w:rsidR="00CA0FF7" w:rsidRDefault="00CA0FF7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u w:val="single"/>
          <w:lang w:eastAsia="pl-PL"/>
        </w:rPr>
      </w:pPr>
    </w:p>
    <w:p w:rsidR="00CA0FF7" w:rsidRDefault="00CA0FF7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u w:val="single"/>
          <w:lang w:eastAsia="pl-PL"/>
        </w:rPr>
      </w:pPr>
    </w:p>
    <w:p w:rsidR="00CA0FF7" w:rsidRDefault="00CA0FF7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u w:val="single"/>
          <w:lang w:eastAsia="pl-PL"/>
        </w:rPr>
      </w:pPr>
    </w:p>
    <w:p w:rsidR="00CA0FF7" w:rsidRDefault="00CA0FF7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u w:val="single"/>
          <w:lang w:eastAsia="pl-PL"/>
        </w:rPr>
      </w:pPr>
    </w:p>
    <w:p w:rsidR="00262F3B" w:rsidRPr="0097584D" w:rsidRDefault="00262F3B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u w:val="single"/>
          <w:lang w:eastAsia="pl-PL"/>
        </w:rPr>
      </w:pPr>
      <w:r w:rsidRPr="0097584D">
        <w:rPr>
          <w:rFonts w:eastAsia="Times New Roman" w:cs="Times New Roman"/>
          <w:sz w:val="18"/>
          <w:szCs w:val="18"/>
          <w:u w:val="single"/>
          <w:lang w:eastAsia="pl-PL"/>
        </w:rPr>
        <w:t xml:space="preserve">Załączniki: </w:t>
      </w:r>
    </w:p>
    <w:p w:rsidR="00262F3B" w:rsidRPr="0097584D" w:rsidRDefault="00262F3B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lang w:eastAsia="pl-PL"/>
        </w:rPr>
      </w:pPr>
      <w:r w:rsidRPr="0097584D">
        <w:rPr>
          <w:rFonts w:eastAsia="Times New Roman" w:cs="Times New Roman"/>
          <w:sz w:val="18"/>
          <w:szCs w:val="18"/>
          <w:lang w:eastAsia="pl-PL"/>
        </w:rPr>
        <w:t>Załącznik nr 1 – formularz ofertowy</w:t>
      </w:r>
    </w:p>
    <w:p w:rsidR="00262F3B" w:rsidRPr="0097584D" w:rsidRDefault="00CA0FF7" w:rsidP="00262F3B">
      <w:pPr>
        <w:spacing w:after="0" w:line="276" w:lineRule="auto"/>
        <w:contextualSpacing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Załącznik nr 2 – k</w:t>
      </w:r>
      <w:r w:rsidR="00262F3B" w:rsidRPr="0097584D">
        <w:rPr>
          <w:rFonts w:eastAsia="Times New Roman" w:cs="Times New Roman"/>
          <w:sz w:val="18"/>
          <w:szCs w:val="18"/>
          <w:lang w:eastAsia="pl-PL"/>
        </w:rPr>
        <w:t xml:space="preserve">arta </w:t>
      </w:r>
      <w:r w:rsidR="008C6F85">
        <w:rPr>
          <w:rFonts w:eastAsia="Times New Roman" w:cs="Times New Roman"/>
          <w:sz w:val="18"/>
          <w:szCs w:val="18"/>
          <w:lang w:eastAsia="pl-PL"/>
        </w:rPr>
        <w:t>obiektu</w:t>
      </w:r>
      <w:r w:rsidR="00262F3B" w:rsidRPr="0097584D">
        <w:rPr>
          <w:rFonts w:eastAsia="Times New Roman" w:cs="Times New Roman"/>
          <w:sz w:val="18"/>
          <w:szCs w:val="18"/>
          <w:lang w:eastAsia="pl-PL"/>
        </w:rPr>
        <w:t xml:space="preserve"> </w:t>
      </w:r>
    </w:p>
    <w:p w:rsidR="00262F3B" w:rsidRPr="0035013B" w:rsidRDefault="00262F3B" w:rsidP="0035013B">
      <w:pPr>
        <w:spacing w:after="0" w:line="276" w:lineRule="auto"/>
        <w:contextualSpacing/>
        <w:rPr>
          <w:rFonts w:eastAsia="Times New Roman" w:cs="Times New Roman"/>
          <w:sz w:val="18"/>
          <w:szCs w:val="18"/>
          <w:lang w:eastAsia="pl-PL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bookmarkStart w:id="0" w:name="_GoBack"/>
      <w:bookmarkEnd w:id="0"/>
    </w:p>
    <w:sectPr w:rsidR="00262F3B" w:rsidRPr="0035013B" w:rsidSect="00F32CC2">
      <w:footerReference w:type="default" r:id="rId10"/>
      <w:headerReference w:type="first" r:id="rId11"/>
      <w:pgSz w:w="11906" w:h="16838"/>
      <w:pgMar w:top="567" w:right="1417" w:bottom="709" w:left="1417" w:header="426" w:footer="393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FE" w:rsidRDefault="00C66FFE" w:rsidP="00D918D9">
      <w:pPr>
        <w:spacing w:after="0" w:line="240" w:lineRule="auto"/>
      </w:pPr>
      <w:r>
        <w:separator/>
      </w:r>
    </w:p>
  </w:endnote>
  <w:endnote w:type="continuationSeparator" w:id="0">
    <w:p w:rsidR="00C66FFE" w:rsidRDefault="00C66FFE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991236"/>
      <w:docPartObj>
        <w:docPartGallery w:val="Page Numbers (Bottom of Page)"/>
        <w:docPartUnique/>
      </w:docPartObj>
    </w:sdtPr>
    <w:sdtEndPr/>
    <w:sdtContent>
      <w:p w:rsidR="00D27442" w:rsidRDefault="00D27442" w:rsidP="00D274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E39">
          <w:rPr>
            <w:noProof/>
          </w:rPr>
          <w:t>- 2 -</w:t>
        </w:r>
        <w:r>
          <w:fldChar w:fldCharType="end"/>
        </w:r>
      </w:p>
    </w:sdtContent>
  </w:sdt>
  <w:p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FE" w:rsidRDefault="00C66FFE" w:rsidP="00D918D9">
      <w:pPr>
        <w:spacing w:after="0" w:line="240" w:lineRule="auto"/>
      </w:pPr>
      <w:r>
        <w:separator/>
      </w:r>
    </w:p>
  </w:footnote>
  <w:footnote w:type="continuationSeparator" w:id="0">
    <w:p w:rsidR="00C66FFE" w:rsidRDefault="00C66FFE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"/>
      <w:gridCol w:w="9214"/>
    </w:tblGrid>
    <w:tr w:rsidR="00CC693B" w:rsidTr="006D7504">
      <w:trPr>
        <w:trHeight w:val="1276"/>
      </w:trPr>
      <w:tc>
        <w:tcPr>
          <w:tcW w:w="1139" w:type="dxa"/>
        </w:tcPr>
        <w:p w:rsidR="00CC693B" w:rsidRDefault="00CC693B" w:rsidP="00CC693B">
          <w:pPr>
            <w:pStyle w:val="Nagwek"/>
          </w:pPr>
        </w:p>
      </w:tc>
      <w:tc>
        <w:tcPr>
          <w:tcW w:w="9214" w:type="dxa"/>
        </w:tcPr>
        <w:p w:rsidR="00CC693B" w:rsidRPr="00D918D9" w:rsidRDefault="00CC693B" w:rsidP="00E96CDE">
          <w:pPr>
            <w:pStyle w:val="Nagwek"/>
            <w:ind w:right="70"/>
            <w:jc w:val="right"/>
            <w:rPr>
              <w:color w:val="87888A"/>
              <w:sz w:val="36"/>
              <w:szCs w:val="36"/>
            </w:rPr>
          </w:pPr>
        </w:p>
      </w:tc>
    </w:tr>
    <w:tr w:rsidR="00CC693B" w:rsidTr="006D7504">
      <w:tc>
        <w:tcPr>
          <w:tcW w:w="1139" w:type="dxa"/>
        </w:tcPr>
        <w:p w:rsidR="00CC693B" w:rsidRDefault="00CC693B" w:rsidP="00CC693B">
          <w:pPr>
            <w:pStyle w:val="Nagwek"/>
          </w:pPr>
        </w:p>
      </w:tc>
      <w:tc>
        <w:tcPr>
          <w:tcW w:w="9214" w:type="dxa"/>
          <w:tcBorders>
            <w:top w:val="single" w:sz="12" w:space="0" w:color="5B9BD5" w:themeColor="accent1"/>
          </w:tcBorders>
        </w:tcPr>
        <w:p w:rsidR="00CC693B" w:rsidRPr="00AC7ACA" w:rsidRDefault="00CC693B" w:rsidP="00CC693B">
          <w:pPr>
            <w:pStyle w:val="Nagwek"/>
          </w:pPr>
        </w:p>
      </w:tc>
    </w:tr>
    <w:tr w:rsidR="00CC693B" w:rsidTr="006D7504">
      <w:tc>
        <w:tcPr>
          <w:tcW w:w="1139" w:type="dxa"/>
        </w:tcPr>
        <w:p w:rsidR="00CC693B" w:rsidRPr="004A2B9F" w:rsidRDefault="00CC693B" w:rsidP="00CC693B">
          <w:pPr>
            <w:pStyle w:val="Nagwek"/>
            <w:jc w:val="center"/>
            <w:rPr>
              <w:sz w:val="28"/>
              <w:szCs w:val="28"/>
            </w:rPr>
          </w:pPr>
        </w:p>
      </w:tc>
      <w:tc>
        <w:tcPr>
          <w:tcW w:w="9214" w:type="dxa"/>
        </w:tcPr>
        <w:p w:rsidR="00CC693B" w:rsidRDefault="00CC693B" w:rsidP="00CC693B">
          <w:pPr>
            <w:pStyle w:val="Nagwek"/>
          </w:pPr>
        </w:p>
      </w:tc>
    </w:tr>
  </w:tbl>
  <w:p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8D4"/>
    <w:multiLevelType w:val="hybridMultilevel"/>
    <w:tmpl w:val="5C00ECEE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417168"/>
    <w:multiLevelType w:val="hybridMultilevel"/>
    <w:tmpl w:val="77B49444"/>
    <w:lvl w:ilvl="0" w:tplc="C4B4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42586"/>
    <w:multiLevelType w:val="hybridMultilevel"/>
    <w:tmpl w:val="13A4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96FAD"/>
    <w:multiLevelType w:val="hybridMultilevel"/>
    <w:tmpl w:val="AA90F75E"/>
    <w:lvl w:ilvl="0" w:tplc="0CFEB1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E5539B"/>
    <w:multiLevelType w:val="hybridMultilevel"/>
    <w:tmpl w:val="4ED237B8"/>
    <w:lvl w:ilvl="0" w:tplc="AF40D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B2375E"/>
    <w:multiLevelType w:val="hybridMultilevel"/>
    <w:tmpl w:val="9F088FDC"/>
    <w:lvl w:ilvl="0" w:tplc="9622F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9E060E"/>
    <w:multiLevelType w:val="hybridMultilevel"/>
    <w:tmpl w:val="B04CCC70"/>
    <w:lvl w:ilvl="0" w:tplc="9D8EC9E8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C1B71"/>
    <w:multiLevelType w:val="hybridMultilevel"/>
    <w:tmpl w:val="A2A0762E"/>
    <w:lvl w:ilvl="0" w:tplc="239C9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52A2"/>
    <w:multiLevelType w:val="hybridMultilevel"/>
    <w:tmpl w:val="F086EE04"/>
    <w:lvl w:ilvl="0" w:tplc="474A3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292864"/>
    <w:multiLevelType w:val="hybridMultilevel"/>
    <w:tmpl w:val="5D4C8696"/>
    <w:lvl w:ilvl="0" w:tplc="06BCA1F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7D66DD"/>
    <w:multiLevelType w:val="multilevel"/>
    <w:tmpl w:val="5D388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1712FBA"/>
    <w:multiLevelType w:val="hybridMultilevel"/>
    <w:tmpl w:val="5AE6C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2012"/>
    <w:multiLevelType w:val="hybridMultilevel"/>
    <w:tmpl w:val="58AA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42BDE"/>
    <w:multiLevelType w:val="hybridMultilevel"/>
    <w:tmpl w:val="EABA7E64"/>
    <w:lvl w:ilvl="0" w:tplc="3D4E569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6157107"/>
    <w:multiLevelType w:val="hybridMultilevel"/>
    <w:tmpl w:val="B3D691B6"/>
    <w:lvl w:ilvl="0" w:tplc="4DFC551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8C9466E"/>
    <w:multiLevelType w:val="hybridMultilevel"/>
    <w:tmpl w:val="FAC4B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62F97"/>
    <w:multiLevelType w:val="hybridMultilevel"/>
    <w:tmpl w:val="A27A916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40C64"/>
    <w:multiLevelType w:val="multilevel"/>
    <w:tmpl w:val="003A1DDA"/>
    <w:lvl w:ilvl="0">
      <w:start w:val="1"/>
      <w:numFmt w:val="decimal"/>
      <w:lvlText w:val="%1."/>
      <w:lvlJc w:val="left"/>
      <w:pPr>
        <w:ind w:left="78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8" w15:restartNumberingAfterBreak="0">
    <w:nsid w:val="6E057FF0"/>
    <w:multiLevelType w:val="hybridMultilevel"/>
    <w:tmpl w:val="F1D8AD86"/>
    <w:lvl w:ilvl="0" w:tplc="6EBED9F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0F3B"/>
    <w:multiLevelType w:val="hybridMultilevel"/>
    <w:tmpl w:val="EE90B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4DEA"/>
    <w:multiLevelType w:val="hybridMultilevel"/>
    <w:tmpl w:val="AA749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F87"/>
    <w:multiLevelType w:val="hybridMultilevel"/>
    <w:tmpl w:val="AEE408E2"/>
    <w:lvl w:ilvl="0" w:tplc="13389C7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0"/>
  </w:num>
  <w:num w:numId="6">
    <w:abstractNumId w:val="8"/>
  </w:num>
  <w:num w:numId="7">
    <w:abstractNumId w:val="21"/>
  </w:num>
  <w:num w:numId="8">
    <w:abstractNumId w:val="19"/>
  </w:num>
  <w:num w:numId="9">
    <w:abstractNumId w:val="11"/>
  </w:num>
  <w:num w:numId="10">
    <w:abstractNumId w:val="20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7"/>
  </w:num>
  <w:num w:numId="16">
    <w:abstractNumId w:val="17"/>
  </w:num>
  <w:num w:numId="17">
    <w:abstractNumId w:val="15"/>
  </w:num>
  <w:num w:numId="18">
    <w:abstractNumId w:val="13"/>
  </w:num>
  <w:num w:numId="19">
    <w:abstractNumId w:val="4"/>
  </w:num>
  <w:num w:numId="20">
    <w:abstractNumId w:val="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D9"/>
    <w:rsid w:val="000425B7"/>
    <w:rsid w:val="000B20A1"/>
    <w:rsid w:val="000E7140"/>
    <w:rsid w:val="000F135B"/>
    <w:rsid w:val="0013450E"/>
    <w:rsid w:val="00192339"/>
    <w:rsid w:val="00192DC0"/>
    <w:rsid w:val="001960CD"/>
    <w:rsid w:val="001A5D85"/>
    <w:rsid w:val="001C6F3E"/>
    <w:rsid w:val="0023191D"/>
    <w:rsid w:val="002451D8"/>
    <w:rsid w:val="002541E3"/>
    <w:rsid w:val="00262F3B"/>
    <w:rsid w:val="00263B10"/>
    <w:rsid w:val="00277CEE"/>
    <w:rsid w:val="002A19F0"/>
    <w:rsid w:val="00305EC7"/>
    <w:rsid w:val="00307D6C"/>
    <w:rsid w:val="0035013B"/>
    <w:rsid w:val="0039660E"/>
    <w:rsid w:val="003B5107"/>
    <w:rsid w:val="003D6978"/>
    <w:rsid w:val="003F2EF9"/>
    <w:rsid w:val="003F6E93"/>
    <w:rsid w:val="004252B2"/>
    <w:rsid w:val="00427423"/>
    <w:rsid w:val="004573BF"/>
    <w:rsid w:val="004746B1"/>
    <w:rsid w:val="0048757A"/>
    <w:rsid w:val="00490A0C"/>
    <w:rsid w:val="004A2B9F"/>
    <w:rsid w:val="004C7EFE"/>
    <w:rsid w:val="0050225A"/>
    <w:rsid w:val="00525C3E"/>
    <w:rsid w:val="00563688"/>
    <w:rsid w:val="00576561"/>
    <w:rsid w:val="005849D0"/>
    <w:rsid w:val="00584EF8"/>
    <w:rsid w:val="005A50A9"/>
    <w:rsid w:val="005C72D8"/>
    <w:rsid w:val="005D78B4"/>
    <w:rsid w:val="005D7DAB"/>
    <w:rsid w:val="00681026"/>
    <w:rsid w:val="006A1736"/>
    <w:rsid w:val="006B0EE2"/>
    <w:rsid w:val="006C5A3E"/>
    <w:rsid w:val="006D11AA"/>
    <w:rsid w:val="006D7504"/>
    <w:rsid w:val="006E7B15"/>
    <w:rsid w:val="006F3FAE"/>
    <w:rsid w:val="006F76AB"/>
    <w:rsid w:val="00711F6F"/>
    <w:rsid w:val="007138A5"/>
    <w:rsid w:val="00717146"/>
    <w:rsid w:val="007333FA"/>
    <w:rsid w:val="007344A3"/>
    <w:rsid w:val="00742EBB"/>
    <w:rsid w:val="00794B45"/>
    <w:rsid w:val="007A2DAE"/>
    <w:rsid w:val="007D7966"/>
    <w:rsid w:val="007E0190"/>
    <w:rsid w:val="007E31E7"/>
    <w:rsid w:val="00800C7E"/>
    <w:rsid w:val="0081379A"/>
    <w:rsid w:val="00840421"/>
    <w:rsid w:val="00840464"/>
    <w:rsid w:val="008532A0"/>
    <w:rsid w:val="00854DFB"/>
    <w:rsid w:val="00861F89"/>
    <w:rsid w:val="00886512"/>
    <w:rsid w:val="00890011"/>
    <w:rsid w:val="008915FC"/>
    <w:rsid w:val="008B3808"/>
    <w:rsid w:val="008C6F85"/>
    <w:rsid w:val="008F0C50"/>
    <w:rsid w:val="008F12D2"/>
    <w:rsid w:val="00922271"/>
    <w:rsid w:val="0092755F"/>
    <w:rsid w:val="00976D67"/>
    <w:rsid w:val="00994CE1"/>
    <w:rsid w:val="009960A1"/>
    <w:rsid w:val="009E5CF2"/>
    <w:rsid w:val="00A05F9D"/>
    <w:rsid w:val="00A071CF"/>
    <w:rsid w:val="00A47969"/>
    <w:rsid w:val="00AC6B5F"/>
    <w:rsid w:val="00AC7ACA"/>
    <w:rsid w:val="00AE075B"/>
    <w:rsid w:val="00B31775"/>
    <w:rsid w:val="00B4141D"/>
    <w:rsid w:val="00B8519A"/>
    <w:rsid w:val="00B87390"/>
    <w:rsid w:val="00B95AA9"/>
    <w:rsid w:val="00BB68BA"/>
    <w:rsid w:val="00BD43A5"/>
    <w:rsid w:val="00C02273"/>
    <w:rsid w:val="00C26ED6"/>
    <w:rsid w:val="00C37044"/>
    <w:rsid w:val="00C66FFE"/>
    <w:rsid w:val="00C8296C"/>
    <w:rsid w:val="00CA0FF7"/>
    <w:rsid w:val="00CC4A76"/>
    <w:rsid w:val="00CC693B"/>
    <w:rsid w:val="00CD6C11"/>
    <w:rsid w:val="00CE1890"/>
    <w:rsid w:val="00D27442"/>
    <w:rsid w:val="00D31118"/>
    <w:rsid w:val="00D426D4"/>
    <w:rsid w:val="00D756D0"/>
    <w:rsid w:val="00D77917"/>
    <w:rsid w:val="00D8452D"/>
    <w:rsid w:val="00D8610F"/>
    <w:rsid w:val="00D918D9"/>
    <w:rsid w:val="00DA49F0"/>
    <w:rsid w:val="00DB0209"/>
    <w:rsid w:val="00DB64CB"/>
    <w:rsid w:val="00DD1D4B"/>
    <w:rsid w:val="00DD2E39"/>
    <w:rsid w:val="00E430D5"/>
    <w:rsid w:val="00E623A6"/>
    <w:rsid w:val="00E64CDA"/>
    <w:rsid w:val="00E705A9"/>
    <w:rsid w:val="00E76640"/>
    <w:rsid w:val="00E84BA1"/>
    <w:rsid w:val="00E96634"/>
    <w:rsid w:val="00E96CDE"/>
    <w:rsid w:val="00F32CC2"/>
    <w:rsid w:val="00F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F796E10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62F3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D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duszynska@p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zbieta.duszynska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412C-083D-4758-B375-825E9CF9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Grudzewska-Walecka Barbara</cp:lastModifiedBy>
  <cp:revision>13</cp:revision>
  <cp:lastPrinted>2016-07-27T09:04:00Z</cp:lastPrinted>
  <dcterms:created xsi:type="dcterms:W3CDTF">2018-03-13T13:40:00Z</dcterms:created>
  <dcterms:modified xsi:type="dcterms:W3CDTF">2018-03-14T09:49:00Z</dcterms:modified>
</cp:coreProperties>
</file>